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cc0000"/>
        </w:rPr>
      </w:pPr>
      <w:r w:rsidDel="00000000" w:rsidR="00000000" w:rsidRPr="00000000">
        <w:rPr>
          <w:b w:val="1"/>
          <w:color w:val="cc0000"/>
          <w:rtl w:val="0"/>
        </w:rPr>
        <w:t xml:space="preserve">CRONISTORIA IMPIANTO COLACEM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b w:val="1"/>
          <w:rtl w:val="0"/>
        </w:rPr>
        <w:t xml:space="preserve">1953 -1956</w:t>
      </w:r>
      <w:r w:rsidDel="00000000" w:rsidR="00000000" w:rsidRPr="00000000">
        <w:rPr>
          <w:rtl w:val="0"/>
        </w:rPr>
        <w:t xml:space="preserve"> </w:t>
      </w:r>
      <w:r w:rsidDel="00000000" w:rsidR="00000000" w:rsidRPr="00000000">
        <w:rPr>
          <w:rtl w:val="0"/>
        </w:rPr>
        <w:t xml:space="preserve">La Società Fedelcementi S.p.A. di Galatina realizza una prima linea di cottura                  del clinker a via semiumida fornita dalla ditta Ansaldo.</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b w:val="1"/>
          <w:rtl w:val="0"/>
        </w:rPr>
        <w:t xml:space="preserve">1968 </w:t>
      </w:r>
      <w:r w:rsidDel="00000000" w:rsidR="00000000" w:rsidRPr="00000000">
        <w:rPr>
          <w:rtl w:val="0"/>
        </w:rPr>
        <w:t xml:space="preserve">Si realizza una seconda linea di cottura del clinker fornita dalla ditta Humbold             con processo a secco; le materie prime, macinate ed omogeneizzate, vengono immesse nel forno di cottura in polvere.</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b w:val="1"/>
          <w:rtl w:val="0"/>
        </w:rPr>
        <w:t xml:space="preserve">1978-1984</w:t>
      </w:r>
      <w:r w:rsidDel="00000000" w:rsidR="00000000" w:rsidRPr="00000000">
        <w:rPr>
          <w:rtl w:val="0"/>
        </w:rPr>
        <w:t xml:space="preserve"> </w:t>
      </w:r>
      <w:r w:rsidDel="00000000" w:rsidR="00000000" w:rsidRPr="00000000">
        <w:rPr>
          <w:rtl w:val="0"/>
        </w:rPr>
        <w:t xml:space="preserve">Prima ristrutturazione dell’impianto, con disattivazione della linea di cottura Ansaldo e messa in servizio di una nuova linea di cottura del clinker a secco della ditta Breda.</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1988-1993</w:t>
      </w:r>
      <w:r w:rsidDel="00000000" w:rsidR="00000000" w:rsidRPr="00000000">
        <w:rPr>
          <w:rtl w:val="0"/>
        </w:rPr>
        <w:t xml:space="preserve"> Completa ristrutturazione dell’impianto con disattivazione delle linee di cottura Humboldt e Breda e messa in servizio di una nuova linea a secco della ditta Prerov con precalcinatore, preriscaldatore e forno rotante.</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1990</w:t>
      </w:r>
      <w:r w:rsidDel="00000000" w:rsidR="00000000" w:rsidRPr="00000000">
        <w:rPr>
          <w:rtl w:val="0"/>
        </w:rPr>
        <w:t xml:space="preserve"> </w:t>
      </w:r>
      <w:r w:rsidDel="00000000" w:rsidR="00000000" w:rsidRPr="00000000">
        <w:rPr>
          <w:rtl w:val="0"/>
        </w:rPr>
        <w:t xml:space="preserve">La Fedelcementi S.p.A. è incorporata dalla Colacem S.p.A.</w:t>
      </w:r>
    </w:p>
    <w:p w:rsidR="00000000" w:rsidDel="00000000" w:rsidP="00000000" w:rsidRDefault="00000000" w:rsidRPr="00000000" w14:paraId="0000000C">
      <w:pPr>
        <w:rPr/>
      </w:pPr>
      <w:hyperlink r:id="rId6">
        <w:r w:rsidDel="00000000" w:rsidR="00000000" w:rsidRPr="00000000">
          <w:rPr>
            <w:color w:val="1155cc"/>
            <w:u w:val="single"/>
            <w:rtl w:val="0"/>
          </w:rPr>
          <w:t xml:space="preserve">https://www.colacem.com/downloads/3270/356/Presentazione%20Gruppo%20Financo.pdf</w:t>
        </w:r>
      </w:hyperlink>
      <w:r w:rsidDel="00000000" w:rsidR="00000000" w:rsidRPr="00000000">
        <w:rPr>
          <w:rtl w:val="0"/>
        </w:rPr>
        <w:t xml:space="preserve"> </w:t>
      </w:r>
    </w:p>
    <w:p w:rsidR="00000000" w:rsidDel="00000000" w:rsidP="00000000" w:rsidRDefault="00000000" w:rsidRPr="00000000" w14:paraId="0000000D">
      <w:pPr>
        <w:rPr/>
      </w:pPr>
      <w:hyperlink r:id="rId7">
        <w:r w:rsidDel="00000000" w:rsidR="00000000" w:rsidRPr="00000000">
          <w:rPr>
            <w:color w:val="1155cc"/>
            <w:u w:val="single"/>
            <w:rtl w:val="0"/>
          </w:rPr>
          <w:t xml:space="preserve">http://www.senato.it/japp/bgt/showdoc/showText?tipodoc=Sindisp&amp;leg=17&amp;id=997785</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16.10.1995</w:t>
      </w:r>
      <w:r w:rsidDel="00000000" w:rsidR="00000000" w:rsidRPr="00000000">
        <w:rPr>
          <w:rtl w:val="0"/>
        </w:rPr>
        <w:t xml:space="preserve"> Con Decreto Regionale n.77 MIN la Regione autorizza l’apertura della cava di calcarenite “Mariantoni” nel Comune di Galatina, per una durata di 13 anni, con contestuale recupero ambientale.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15.04.1997</w:t>
      </w:r>
      <w:r w:rsidDel="00000000" w:rsidR="00000000" w:rsidRPr="00000000">
        <w:rPr>
          <w:rtl w:val="0"/>
        </w:rPr>
        <w:t xml:space="preserve"> </w:t>
      </w:r>
      <w:r w:rsidDel="00000000" w:rsidR="00000000" w:rsidRPr="00000000">
        <w:rPr>
          <w:rtl w:val="0"/>
        </w:rPr>
        <w:t xml:space="preserve">Con </w:t>
      </w:r>
      <w:r w:rsidDel="00000000" w:rsidR="00000000" w:rsidRPr="00000000">
        <w:rPr>
          <w:u w:val="single"/>
          <w:rtl w:val="0"/>
        </w:rPr>
        <w:t xml:space="preserve">Delibera G.R. n. 1684</w:t>
      </w:r>
      <w:r w:rsidDel="00000000" w:rsidR="00000000" w:rsidRPr="00000000">
        <w:rPr>
          <w:rtl w:val="0"/>
        </w:rPr>
        <w:t xml:space="preserve"> la Regione Puglia rilascia l’autorizzazione alle emissioni in atmosfera; ulteriori autorizzazioni alle emissioni con Determinazione Dirigenziale (Assessorato Ambiente Settore Ecologia) </w:t>
      </w:r>
      <w:r w:rsidDel="00000000" w:rsidR="00000000" w:rsidRPr="00000000">
        <w:rPr>
          <w:u w:val="single"/>
          <w:rtl w:val="0"/>
        </w:rPr>
        <w:t xml:space="preserve">n. 141 de 24.10.1999</w:t>
      </w:r>
      <w:r w:rsidDel="00000000" w:rsidR="00000000" w:rsidRPr="00000000">
        <w:rPr>
          <w:rtl w:val="0"/>
        </w:rPr>
        <w:t xml:space="preserve"> e</w:t>
      </w:r>
      <w:r w:rsidDel="00000000" w:rsidR="00000000" w:rsidRPr="00000000">
        <w:rPr>
          <w:u w:val="single"/>
          <w:rtl w:val="0"/>
        </w:rPr>
        <w:t xml:space="preserve"> n. 246 del 09.07.2004</w:t>
      </w:r>
      <w:r w:rsidDel="00000000" w:rsidR="00000000" w:rsidRPr="00000000">
        <w:rPr>
          <w:rtl w:val="0"/>
        </w:rPr>
        <w:t xml:space="preserve">; autorizzazione alle emissioni di gas serra n. 770 (DEC/RAS/074/2006).</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07.05.1998</w:t>
      </w:r>
      <w:r w:rsidDel="00000000" w:rsidR="00000000" w:rsidRPr="00000000">
        <w:rPr>
          <w:rtl w:val="0"/>
        </w:rPr>
        <w:t xml:space="preserve"> </w:t>
      </w:r>
      <w:r w:rsidDel="00000000" w:rsidR="00000000" w:rsidRPr="00000000">
        <w:rPr>
          <w:rtl w:val="0"/>
        </w:rPr>
        <w:t xml:space="preserve">Con Decreto dell’Assessore I.C.A. n. 31/MIN, la Regione Puglia autorizza la coltivazione della cava di argilla in località Don Paolo nel Comune di Cutrofiano fino al 31.12.2009, termine poi prorogato al 31.07.2011 (Determina Dirigente n. 33 del 24.10.2005), al 31.07.2014 (Determina del Dirigente n. 54 del 16..06.2011) e al 31.07.2017 ((Atto Dirigenziale n. 68 del 14.04.2014).</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05.03.2003</w:t>
      </w:r>
      <w:r w:rsidDel="00000000" w:rsidR="00000000" w:rsidRPr="00000000">
        <w:rPr>
          <w:rtl w:val="0"/>
        </w:rPr>
        <w:t xml:space="preserve"> Con Determinazione Dirigenziale (Settore territorio ambiente) n. 1279 la Provincia di Lecce rilascia l’autorizzazione allo scarico delle acque reflue.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20.09.2004 </w:t>
      </w:r>
      <w:r w:rsidDel="00000000" w:rsidR="00000000" w:rsidRPr="00000000">
        <w:rPr>
          <w:rtl w:val="0"/>
        </w:rPr>
        <w:t xml:space="preserve">Colacem presenta il progetto di ampliamento e recupero ambientale della Cava Don Paolo.</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14.01.2005</w:t>
      </w:r>
      <w:r w:rsidDel="00000000" w:rsidR="00000000" w:rsidRPr="00000000">
        <w:rPr>
          <w:rtl w:val="0"/>
        </w:rPr>
        <w:t xml:space="preserve"> Con Determinazione del Dirigente Settore Ecologia n. 10 la Regione dà parere positivo alla VIA per l’ampliamento della cava Don Paolo per 5,5 ettari.</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08.02.2005</w:t>
      </w:r>
      <w:r w:rsidDel="00000000" w:rsidR="00000000" w:rsidRPr="00000000">
        <w:rPr>
          <w:rtl w:val="0"/>
        </w:rPr>
        <w:t xml:space="preserve"> Colacem e Comune di Cutrofiano  stipulano una prima convenzione per la gestione della Cava Don Paolo che prevede:</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caratterizzazione dei siti interessati da attività estrattive e redazione di singoli piani di recupero, con l’obiettivo di programmare la nuova attività estrattive su aree già compromesse e non su aree libere;</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“ristoro” al Comune di Cutrofiano di 100.000 €/anno;</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realizzazione di una tangenziale di raccordo tra la S.P. per Maglie e quella per Casarano, allo scopo di  evitare l’attraversamento del centro urbano di camion Colacem, lasciando però al Comune i costi di esproprio;</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cessione gratuita delle cave recuperate al Comune (da qui è scaturito il Parco dei Fossili)</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16.10.2006</w:t>
      </w:r>
      <w:r w:rsidDel="00000000" w:rsidR="00000000" w:rsidRPr="00000000">
        <w:rPr>
          <w:rtl w:val="0"/>
        </w:rPr>
        <w:t xml:space="preserve"> </w:t>
      </w:r>
      <w:r w:rsidDel="00000000" w:rsidR="00000000" w:rsidRPr="00000000">
        <w:rPr>
          <w:rtl w:val="0"/>
        </w:rPr>
        <w:t xml:space="preserve">Colacem deposita il progetto e lo SIA dell’ampliamento della cava Mariantoni nel Comune di Galatina, per un ulteriore area di ha 29,5163.</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27.12.2006</w:t>
      </w:r>
      <w:r w:rsidDel="00000000" w:rsidR="00000000" w:rsidRPr="00000000">
        <w:rPr>
          <w:rtl w:val="0"/>
        </w:rPr>
        <w:t xml:space="preserve"> </w:t>
      </w:r>
      <w:r w:rsidDel="00000000" w:rsidR="00000000" w:rsidRPr="00000000">
        <w:rPr>
          <w:rtl w:val="0"/>
        </w:rPr>
        <w:t xml:space="preserve">Colacem presenta alla Regione Puglia la domanda di AIA ai sensi dell’art.5 del D.Lgs. 59/05</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10.05.2007 </w:t>
      </w:r>
      <w:r w:rsidDel="00000000" w:rsidR="00000000" w:rsidRPr="00000000">
        <w:rPr>
          <w:rtl w:val="0"/>
        </w:rPr>
        <w:t xml:space="preserve">Colacem presenta alla Regione il progetto e lo SIA per un ulteriore ampliamento della cava Mariantoni nel Comune di Galatina, per una durata di 13 anni. Successivo deposito di SIA da parte di Colacem in data 07.06.07 (Doc in mail)</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27.12.2007</w:t>
      </w:r>
      <w:r w:rsidDel="00000000" w:rsidR="00000000" w:rsidRPr="00000000">
        <w:rPr>
          <w:rtl w:val="0"/>
        </w:rPr>
        <w:t xml:space="preserve"> </w:t>
      </w:r>
      <w:r w:rsidDel="00000000" w:rsidR="00000000" w:rsidRPr="00000000">
        <w:rPr>
          <w:rtl w:val="0"/>
        </w:rPr>
        <w:t xml:space="preserve">Con Delibera  C.C. n. 48 il Comune di Galatina approva la zonizzazione acustica del proprio territorio, assegnando l’area Colacem in classe VI (area esclusivamente industriale).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28.07.2009 </w:t>
      </w:r>
      <w:r w:rsidDel="00000000" w:rsidR="00000000" w:rsidRPr="00000000">
        <w:rPr>
          <w:rtl w:val="0"/>
        </w:rPr>
        <w:t xml:space="preserve">Con Determina Dirigenziale n. 427 e s.m.i. la Regione Puglia rilascia l’Autorizzazione Integrata Ambientale (A.I.A.).</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20.10.2009 </w:t>
      </w:r>
      <w:r w:rsidDel="00000000" w:rsidR="00000000" w:rsidRPr="00000000">
        <w:rPr>
          <w:rtl w:val="0"/>
        </w:rPr>
        <w:t xml:space="preserve">La Colacem chiede procedura di VIA ampliamento dell’attività estrattiva della cava Don Paolo, per una superficie complessiva di 25,9514 ettari. Il Comune non si esprime, per cui vale il silenzio-assenso. </w:t>
      </w:r>
    </w:p>
    <w:p w:rsidR="00000000" w:rsidDel="00000000" w:rsidP="00000000" w:rsidRDefault="00000000" w:rsidRPr="00000000" w14:paraId="0000002D">
      <w:pPr>
        <w:rPr/>
      </w:pPr>
      <w:r w:rsidDel="00000000" w:rsidR="00000000" w:rsidRPr="00000000">
        <w:rPr>
          <w:rtl w:val="0"/>
        </w:rPr>
        <w:t xml:space="preserve">Sull’istanza si pronunciano:</w:t>
      </w:r>
    </w:p>
    <w:p w:rsidR="00000000" w:rsidDel="00000000" w:rsidP="00000000" w:rsidRDefault="00000000" w:rsidRPr="00000000" w14:paraId="0000002E">
      <w:pPr>
        <w:numPr>
          <w:ilvl w:val="0"/>
          <w:numId w:val="3"/>
        </w:numPr>
        <w:ind w:left="720" w:hanging="360"/>
        <w:rPr>
          <w:u w:val="none"/>
        </w:rPr>
      </w:pPr>
      <w:r w:rsidDel="00000000" w:rsidR="00000000" w:rsidRPr="00000000">
        <w:rPr>
          <w:rtl w:val="0"/>
        </w:rPr>
        <w:t xml:space="preserve">il Responsabile del Procedimento dell’Area Politiche per lo Sviluppo Rurale Servizio Foreste Ufficio di Lecce (nota 05.05.2010 prot. 8451): non occorre il nulla osta forestale;</w:t>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il Dirigente dell’Ufficio Area Politiche per la Mobilità e Qualità Urbana Servizio Urbanistica (nota prot. 14069 del 04.12.2009): i terreni non risultano gravati da uso civico;</w:t>
      </w:r>
    </w:p>
    <w:p w:rsidR="00000000" w:rsidDel="00000000" w:rsidP="00000000" w:rsidRDefault="00000000" w:rsidRPr="00000000" w14:paraId="00000030">
      <w:pPr>
        <w:numPr>
          <w:ilvl w:val="0"/>
          <w:numId w:val="3"/>
        </w:numPr>
        <w:ind w:left="720" w:hanging="360"/>
        <w:rPr>
          <w:u w:val="none"/>
        </w:rPr>
      </w:pPr>
      <w:r w:rsidDel="00000000" w:rsidR="00000000" w:rsidRPr="00000000">
        <w:rPr>
          <w:rtl w:val="0"/>
        </w:rPr>
        <w:t xml:space="preserve">la Soprintendenza per i Beni e le Attività Culturali (nota n. 7355 del 04.05.2010): non risultano vincoli di cui alla parte II e III del D.Lvo 42/2004;</w:t>
      </w:r>
    </w:p>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il Soprintendente per i Beni Archeologici per la Puglia (nota n. 9137 del 10.06.2010): positivo;</w:t>
      </w:r>
    </w:p>
    <w:p w:rsidR="00000000" w:rsidDel="00000000" w:rsidP="00000000" w:rsidRDefault="00000000" w:rsidRPr="00000000" w14:paraId="00000032">
      <w:pPr>
        <w:numPr>
          <w:ilvl w:val="0"/>
          <w:numId w:val="3"/>
        </w:numPr>
        <w:ind w:left="720" w:hanging="360"/>
        <w:rPr>
          <w:u w:val="none"/>
        </w:rPr>
      </w:pPr>
      <w:r w:rsidDel="00000000" w:rsidR="00000000" w:rsidRPr="00000000">
        <w:rPr>
          <w:rtl w:val="0"/>
        </w:rPr>
        <w:t xml:space="preserve">il Responsabile della P.O. del Servizio Urbanistica della Regione Puglia di Lecce (nota 344 del 17.01.2012): non occorre autorizzazione paesaggistica; parere poi modificato con successiva nota del 08.01.2013 (occorre l’autorizzazione paesaggistica);</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il Responsabile del Settore Tecnico del Comune di Cutrofiano (nota prot. 3141 del 20.03.2015), che però rileva il contrasto con il vincolo paesaggistico (Canale Colaturo);</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il Segretario Generale dell’Autorità di Bacino della Puglia (nota prot. N. 8618 del 01.07.2010: compatibilità con i vincoli di competenza e con il Piano di Assetto Idrogeologico (PAI).</w:t>
      </w:r>
    </w:p>
    <w:p w:rsidR="00000000" w:rsidDel="00000000" w:rsidP="00000000" w:rsidRDefault="00000000" w:rsidRPr="00000000" w14:paraId="00000035">
      <w:pPr>
        <w:rPr/>
      </w:pPr>
      <w:r w:rsidDel="00000000" w:rsidR="00000000" w:rsidRPr="00000000">
        <w:rPr>
          <w:rtl w:val="0"/>
        </w:rPr>
        <w:t xml:space="preserve">Su parere sfavorevole della Regione (che in un primo momento aveva escluso l’esistenza del vincolo)  a causa del vincolo paesaggistico del Canale Colaturo, Colacem  impugna nel 2012 il provvedimento comunale e quello regionale al TAR (giudizio ancora pendente?).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24.12.2009</w:t>
      </w:r>
      <w:r w:rsidDel="00000000" w:rsidR="00000000" w:rsidRPr="00000000">
        <w:rPr>
          <w:rtl w:val="0"/>
        </w:rPr>
        <w:t xml:space="preserve"> </w:t>
      </w:r>
      <w:r w:rsidDel="00000000" w:rsidR="00000000" w:rsidRPr="00000000">
        <w:rPr>
          <w:rtl w:val="0"/>
        </w:rPr>
        <w:t xml:space="preserve">Colacem presenta alla Regione il progetto di ampliamento della cava Don Paolo, con relativo SIA</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14.07.2010</w:t>
      </w:r>
      <w:r w:rsidDel="00000000" w:rsidR="00000000" w:rsidRPr="00000000">
        <w:rPr>
          <w:rtl w:val="0"/>
        </w:rPr>
        <w:t xml:space="preserve"> La Colacem deposita presso la Provincia e gli altri enti competenti lo SIA per il coincenerimento di CdR nella linea di cottura del clinker.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DIC.2010</w:t>
      </w:r>
      <w:r w:rsidDel="00000000" w:rsidR="00000000" w:rsidRPr="00000000">
        <w:rPr>
          <w:rtl w:val="0"/>
        </w:rPr>
        <w:t xml:space="preserve"> La Colacem S.p.A. adotta un Sistema di Gestione Ambientale (SGA) certificato ai sensi della norma UNI EN ISO 14001 da ICMQ.</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18.03.2011</w:t>
      </w:r>
      <w:r w:rsidDel="00000000" w:rsidR="00000000" w:rsidRPr="00000000">
        <w:rPr>
          <w:rtl w:val="0"/>
        </w:rPr>
        <w:t xml:space="preserve"> </w:t>
      </w:r>
      <w:r w:rsidDel="00000000" w:rsidR="00000000" w:rsidRPr="00000000">
        <w:rPr>
          <w:rtl w:val="0"/>
        </w:rPr>
        <w:t xml:space="preserve">Con prot. 10022  il Comune di Galatina presenta istanza per la verifica di assoggettabilità a VAS delle varianti puntuali al PUG. Il 26.09.2011 è convocata la prima Conferenza dei Servizi presso la Regione Puglia, poi una seconda il 10.10.2011, una terza il 18.10.2011 ed una quarta conclusiva il 24.10.2011. La Regione esclude le varianti puntuali dalla procedura di VAS.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27.06.2011</w:t>
      </w:r>
      <w:r w:rsidDel="00000000" w:rsidR="00000000" w:rsidRPr="00000000">
        <w:rPr>
          <w:rtl w:val="0"/>
        </w:rPr>
        <w:t xml:space="preserve"> </w:t>
      </w:r>
      <w:r w:rsidDel="00000000" w:rsidR="00000000" w:rsidRPr="00000000">
        <w:rPr>
          <w:rtl w:val="0"/>
        </w:rPr>
        <w:t xml:space="preserve">Con Delibera C.C. n. 19 il Comune di Galatina individua l’area su cui insiste la cementeria Colacem come zona “D1 Insediamenti industriali esistenti” e zona “E4 Zona di riqualificazione ambientale (attività estrattive dismesse)”.</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b w:val="1"/>
          <w:rtl w:val="0"/>
        </w:rPr>
        <w:t xml:space="preserve">10.07.2013</w:t>
      </w:r>
      <w:r w:rsidDel="00000000" w:rsidR="00000000" w:rsidRPr="00000000">
        <w:rPr>
          <w:rtl w:val="0"/>
        </w:rPr>
        <w:t xml:space="preserve"> </w:t>
      </w:r>
      <w:r w:rsidDel="00000000" w:rsidR="00000000" w:rsidRPr="00000000">
        <w:rPr>
          <w:rtl w:val="0"/>
        </w:rPr>
        <w:t xml:space="preserve">Con Determinazione Dirigenziale n. 40 la Regione Puglia, su istanza Colacem e previo parere della Provincia di non assoggettamento a verifica di assoggettabilità a VIA, aggiorna l’A.I.A. con la realizzazione di un nuovo silo in metallo di stoccaggio di rifiuti non pericolosi non recuperabili di 200 mc, non esonerando il gestore dal conseguimento di altre autorizzazioni previste dalla normativa vigente.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31.10.2014</w:t>
      </w:r>
      <w:r w:rsidDel="00000000" w:rsidR="00000000" w:rsidRPr="00000000">
        <w:rPr>
          <w:rtl w:val="0"/>
        </w:rPr>
        <w:t xml:space="preserve"> Con una nota Colacem si dichiara disponibile ad avviare un percorso condiviso con il Comune per l’ampliamento della Cava Don Paolo, arretrando il perimetro dell’area interessata dal vincolo paesaggistico, e a rivedere la convenzione in vigore.</w:t>
      </w:r>
    </w:p>
    <w:p w:rsidR="00000000" w:rsidDel="00000000" w:rsidP="00000000" w:rsidRDefault="00000000" w:rsidRPr="00000000" w14:paraId="00000044">
      <w:pPr>
        <w:rPr/>
      </w:pPr>
      <w:hyperlink r:id="rId8">
        <w:r w:rsidDel="00000000" w:rsidR="00000000" w:rsidRPr="00000000">
          <w:rPr>
            <w:color w:val="1155cc"/>
            <w:u w:val="single"/>
            <w:rtl w:val="0"/>
          </w:rPr>
          <w:t xml:space="preserve">https://www.leccenews24.it/politica/accordo-comune-di-cutrofiano-e-colacem-per-la-cava-don-paolo-insorgono-gli-ambientalisti.htm</w:t>
        </w:r>
      </w:hyperlink>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04.12.2014</w:t>
      </w:r>
      <w:r w:rsidDel="00000000" w:rsidR="00000000" w:rsidRPr="00000000">
        <w:rPr>
          <w:rtl w:val="0"/>
        </w:rPr>
        <w:t xml:space="preserve"> </w:t>
      </w:r>
      <w:r w:rsidDel="00000000" w:rsidR="00000000" w:rsidRPr="00000000">
        <w:rPr>
          <w:rtl w:val="0"/>
        </w:rPr>
        <w:t xml:space="preserve">Nonostante la precedente Convenzione sia rimasta in gran parte inattuata, Il Comune di Cutrofiano approva una nuova convenzione con Colacem, la cui validità è subordinata al </w:t>
      </w:r>
      <w:r w:rsidDel="00000000" w:rsidR="00000000" w:rsidRPr="00000000">
        <w:rPr>
          <w:u w:val="single"/>
          <w:rtl w:val="0"/>
        </w:rPr>
        <w:t xml:space="preserve">nuovo decreto di proroga ed ampliamento da parte della Regione</w:t>
      </w:r>
      <w:r w:rsidDel="00000000" w:rsidR="00000000" w:rsidRPr="00000000">
        <w:rPr>
          <w:rtl w:val="0"/>
        </w:rPr>
        <w:t xml:space="preserve">, con cui:</w:t>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il Comune si impegna a dare parere favorevole alla procedura di VIA sul progetto con la nuova perimetrazione rispetto al Canale Colaturo, nonché una “istruttoria sollecita ed attenta” delle pratiche amministrative successivamente presentate da Colacem in relazione all’attività estrattiva;</w:t>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La Colacem si impegna a versare al Comune euro 200.000 per il 2014, € 200.000 per il 2015, € 150.000 per ogni anno successivo, con adeguamento Istat, nonché altre € 200.000  a titolo di transazione degli impegni non attuati nella precedente convenzione, con rinuncia alla realizzazione della tangenziale e al giudizio davanti al TAR.; si confermano gli impegni per la realizzazione della rotatoria all’innesto della S.P. per Maglie.</w:t>
      </w:r>
    </w:p>
    <w:p w:rsidR="00000000" w:rsidDel="00000000" w:rsidP="00000000" w:rsidRDefault="00000000" w:rsidRPr="00000000" w14:paraId="00000049">
      <w:pPr>
        <w:numPr>
          <w:ilvl w:val="0"/>
          <w:numId w:val="1"/>
        </w:numPr>
        <w:ind w:left="720" w:hanging="360"/>
        <w:rPr>
          <w:u w:val="none"/>
        </w:rPr>
      </w:pPr>
      <w:r w:rsidDel="00000000" w:rsidR="00000000" w:rsidRPr="00000000">
        <w:rPr>
          <w:rtl w:val="0"/>
        </w:rPr>
        <w:t xml:space="preserve">Nello stesso giorno era arrivata una petizione popolare</w:t>
      </w:r>
      <w:r w:rsidDel="00000000" w:rsidR="00000000" w:rsidRPr="00000000">
        <w:rPr>
          <w:u w:val="single"/>
          <w:rtl w:val="0"/>
        </w:rPr>
        <w:t xml:space="preserve"> richiesta di rinvio della discussione da parte di varie associazione ambientaliste</w:t>
      </w:r>
      <w:r w:rsidDel="00000000" w:rsidR="00000000" w:rsidRPr="00000000">
        <w:rPr>
          <w:rtl w:val="0"/>
        </w:rPr>
        <w:t xml:space="preserve">, giudicata dal Sindaco “irricevibile” e da un consigliere di maggioranza “carta straccia”.</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12.05.2015</w:t>
      </w:r>
      <w:r w:rsidDel="00000000" w:rsidR="00000000" w:rsidRPr="00000000">
        <w:rPr>
          <w:rtl w:val="0"/>
        </w:rPr>
        <w:t xml:space="preserve"> </w:t>
      </w:r>
      <w:r w:rsidDel="00000000" w:rsidR="00000000" w:rsidRPr="00000000">
        <w:rPr>
          <w:rtl w:val="0"/>
        </w:rPr>
        <w:t xml:space="preserve">Con Prot. 6515 la Colacem presenta una modifica alla richiesta di ampliamento della cava Don Paolo per adeguarsi alle prescrizioni della V.I.A: rilasciata con Determinazione Responsabile Settore Tecnico n. 42 del 13.02.2015 del Comune di Cutrofiano, in modo da mantenersi ad una distanza di 150 metri dal Canale Colaturo. Bollettino Regionale 12.03.2015 riporta la VIA per la cava. (Delibera Comune di Cutrofiano in mail). Il 10 giugno 2015 la determina dirigenziale dell’Ufficio attività estrattive autorizza l’ampliamento della Cava Don Paolo fino al 31.07.2022</w:t>
      </w:r>
    </w:p>
    <w:p w:rsidR="00000000" w:rsidDel="00000000" w:rsidP="00000000" w:rsidRDefault="00000000" w:rsidRPr="00000000" w14:paraId="0000004C">
      <w:pPr>
        <w:rPr/>
      </w:pPr>
      <w:hyperlink r:id="rId9">
        <w:r w:rsidDel="00000000" w:rsidR="00000000" w:rsidRPr="00000000">
          <w:rPr>
            <w:color w:val="1155cc"/>
            <w:u w:val="single"/>
            <w:rtl w:val="0"/>
          </w:rPr>
          <w:t xml:space="preserve">http://www.regione.puglia.it/documents/10192/4736537/COMUNE+DI+CUTROFIANO+(id+4737070)/ceb7824c-f0b4-4cc0-bb6c-7a035a40c5bf%3Bversion=1.0</w:t>
        </w:r>
      </w:hyperlink>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24.10.2016</w:t>
      </w:r>
      <w:r w:rsidDel="00000000" w:rsidR="00000000" w:rsidRPr="00000000">
        <w:rPr>
          <w:rtl w:val="0"/>
        </w:rPr>
        <w:t xml:space="preserve"> Con nota Prot. N. 58358 a Colacem, ARPA Puglia, Comuni di Galatina Soleto, Sogliano Cavour, SISP ASL Lecce e SPESAL ASL Lecce la Provincia di Lecce comunica l’avvio del procedimento per il riesame A.I.A. ex art. 29 octies D.Lgs. n. 152/2006 e convoca la (prima) Conferenza dei Servizi per il 24.10.2016 alle ore 10. </w:t>
      </w:r>
    </w:p>
    <w:p w:rsidR="00000000" w:rsidDel="00000000" w:rsidP="00000000" w:rsidRDefault="00000000" w:rsidRPr="00000000" w14:paraId="0000004F">
      <w:pPr>
        <w:rPr/>
      </w:pPr>
      <w:hyperlink r:id="rId10">
        <w:r w:rsidDel="00000000" w:rsidR="00000000" w:rsidRPr="00000000">
          <w:rPr>
            <w:color w:val="1155cc"/>
            <w:u w:val="single"/>
            <w:rtl w:val="0"/>
          </w:rPr>
          <w:t xml:space="preserve">https://www.comunedicutrofiano.com/forum/blog/tag/colacem/</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04.11.2016</w:t>
      </w:r>
      <w:r w:rsidDel="00000000" w:rsidR="00000000" w:rsidRPr="00000000">
        <w:rPr>
          <w:rtl w:val="0"/>
        </w:rPr>
        <w:t xml:space="preserve"> </w:t>
      </w:r>
      <w:r w:rsidDel="00000000" w:rsidR="00000000" w:rsidRPr="00000000">
        <w:rPr>
          <w:rtl w:val="0"/>
        </w:rPr>
        <w:t xml:space="preserve">L’Associazione Italia Nostra, Sezione Sud Salento, chiede alla Provincia l’accesso agli atti e al procedimento ai sensi della Legge 241/90, presentando le proprie osservazioni in parte recepite nel provvedimento finale. Osservazioni AIA Colacem febbraio 2017 (doc in mail)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23.03.2017 </w:t>
      </w:r>
      <w:r w:rsidDel="00000000" w:rsidR="00000000" w:rsidRPr="00000000">
        <w:rPr>
          <w:rtl w:val="0"/>
        </w:rPr>
        <w:t xml:space="preserve">La Regione Puglia, autorità competente per il procedimento amministrativo prima della delega conferita alle province, chiede alla Provincia di Lecce di inserire nel provvedimento finale una serie di prescrizioni relative all’estensione del sistema di monitoraggio, alla validazione degli autocontrolli, alla valutazione cumulativa delle sorgenti inquinanti nell’area vasta (Doc in mail)</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12.2017 </w:t>
      </w:r>
      <w:r w:rsidDel="00000000" w:rsidR="00000000" w:rsidRPr="00000000">
        <w:rPr>
          <w:rtl w:val="0"/>
        </w:rPr>
        <w:t xml:space="preserve">Osservazioni integrative all’AIA redatte da Italia Nostra (doc in mail)</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26.02.2018</w:t>
      </w:r>
      <w:r w:rsidDel="00000000" w:rsidR="00000000" w:rsidRPr="00000000">
        <w:rPr>
          <w:rtl w:val="0"/>
        </w:rPr>
        <w:t xml:space="preserve"> Con Determina Dirigenziale n. 282 la Provincia di Lecce concede il rinnovo dell’AIA; le richieste di prescrizioni della Regione sono sostanzialmente ignorate.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03.05.2018 </w:t>
      </w:r>
      <w:r w:rsidDel="00000000" w:rsidR="00000000" w:rsidRPr="00000000">
        <w:rPr>
          <w:rtl w:val="0"/>
        </w:rPr>
        <w:t xml:space="preserve">Con Delibera di Giunta Comunale n. 119 il Comune di Galatina, seguito dal Comune di Soleto, propone ricorso dinanzi al TAR Puglia per l’annullamento del rinnovo AIA concesso dalla Provincia.</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07.2019 </w:t>
      </w:r>
      <w:r w:rsidDel="00000000" w:rsidR="00000000" w:rsidRPr="00000000">
        <w:rPr>
          <w:rtl w:val="0"/>
        </w:rPr>
        <w:t xml:space="preserve">Rapporto finale progetto Protos sui fattori di rischio per tumore polmonare nel Salento; lo Studio conferma la persistenza di un’area cluster per tumori polmonari maschili nel Salento centro-adriatico corrispondente ai Comuni di Galatina, Sogliano, Soleto e altri vicini.</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17.08.2019</w:t>
      </w:r>
      <w:r w:rsidDel="00000000" w:rsidR="00000000" w:rsidRPr="00000000">
        <w:rPr>
          <w:rtl w:val="0"/>
        </w:rPr>
        <w:t xml:space="preserve"> Incendio al nastro trasportatore nell’impianto di Galatina, con chiamata del sindaco di Cutrofiano alla direzione di ARPA Puglia. Successivo monitoraggio qualità dell’aria tra il 16 e il 18 agosto effettuato da ARPA.</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19.11.2019</w:t>
      </w:r>
      <w:r w:rsidDel="00000000" w:rsidR="00000000" w:rsidRPr="00000000">
        <w:rPr>
          <w:rtl w:val="0"/>
        </w:rPr>
        <w:t xml:space="preserve"> Il TAR Puglia si pronuncia sul ricorso promosso dai Comuni di Galatina e Soleto a favore della Colacem.</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21.01.2020</w:t>
      </w:r>
      <w:r w:rsidDel="00000000" w:rsidR="00000000" w:rsidRPr="00000000">
        <w:rPr>
          <w:rtl w:val="0"/>
        </w:rPr>
        <w:t xml:space="preserve"> Con Deliberazione della Giunta il Comune di Galatina propone il ricorso al Consiglio di Stato avverso il rinnovo dell’autorizzazione AIA rilasciato dalla Provincia. Giudizio in corso.</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comunedicutrofiano.com/forum/blog/tag/colacem/" TargetMode="External"/><Relationship Id="rId9" Type="http://schemas.openxmlformats.org/officeDocument/2006/relationships/hyperlink" Target="http://www.regione.puglia.it/documents/10192/4736537/COMUNE+DI+CUTROFIANO+(id+4737070)/ceb7824c-f0b4-4cc0-bb6c-7a035a40c5bf%3Bversion=1.0" TargetMode="External"/><Relationship Id="rId5" Type="http://schemas.openxmlformats.org/officeDocument/2006/relationships/styles" Target="styles.xml"/><Relationship Id="rId6" Type="http://schemas.openxmlformats.org/officeDocument/2006/relationships/hyperlink" Target="https://www.colacem.com/downloads/3270/356/Presentazione%20Gruppo%20Financo.pdf" TargetMode="External"/><Relationship Id="rId7" Type="http://schemas.openxmlformats.org/officeDocument/2006/relationships/hyperlink" Target="http://www.senato.it/japp/bgt/showdoc/showText?tipodoc=Sindisp&amp;leg=17&amp;id=997785" TargetMode="External"/><Relationship Id="rId8" Type="http://schemas.openxmlformats.org/officeDocument/2006/relationships/hyperlink" Target="https://www.leccenews24.it/politica/accordo-comune-di-cutrofiano-e-colacem-per-la-cava-don-paolo-insorgono-gli-ambientalist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